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60" w:before="0"/>
      </w:pPr>
      <w:r>
        <w:rPr>
          <w:b/>
          <w:bCs/>
          <w:color w:val="3F3428"/>
          <w:sz w:val="44"/>
          <w:szCs w:val="44"/>
        </w:rPr>
        <w:t xml:space="preserve">État des lieux</w:t>
      </w:r>
    </w:p>
    <w:p>
      <w:pPr>
        <w:spacing w:after="240"/>
      </w:pPr>
      <w:r>
        <w:rPr>
          <w:i/>
          <w:iCs/>
          <w:color w:val="6F6153"/>
          <w:sz w:val="21"/>
          <w:szCs w:val="21"/>
        </w:rPr>
        <w:t xml:space="preserve">Constat contradictoire du logement — à établir à l’entrée ET à la sortie (annexe au contrat de bail)</w:t>
      </w:r>
    </w:p>
    <w:p>
      <w:pPr>
        <w:spacing w:after="100" w:line="300"/>
      </w:pPr>
      <w:r>
        <w:rPr>
          <w:b/>
          <w:bCs/>
          <w:sz w:val="21"/>
          <w:szCs w:val="21"/>
        </w:rPr>
        <w:t xml:space="preserve">Type de constat :  </w:t>
      </w:r>
      <w:r>
        <w:rPr>
          <w:sz w:val="22"/>
          <w:szCs w:val="22"/>
        </w:rPr>
        <w:t xml:space="preserve">☐ état des lieux d’ENTRÉE      ☐ état des lieux de SORTIE</w:t>
      </w:r>
    </w:p>
    <w:p>
      <w:pPr>
        <w:spacing w:after="100" w:line="300"/>
      </w:pPr>
      <w:r>
        <w:rPr>
          <w:b/>
          <w:bCs/>
          <w:sz w:val="21"/>
          <w:szCs w:val="21"/>
        </w:rPr>
        <w:t xml:space="preserve">Adresse du logement : </w:t>
      </w:r>
      <w:r>
        <w:rPr>
          <w:color w:val="6F6153"/>
          <w:sz w:val="21"/>
          <w:szCs w:val="21"/>
        </w:rPr>
        <w:t xml:space="preserve"> ..............................................</w:t>
      </w:r>
    </w:p>
    <w:p>
      <w:pPr>
        <w:spacing w:after="100" w:line="300"/>
      </w:pPr>
      <w:r>
        <w:rPr>
          <w:b/>
          <w:bCs/>
          <w:sz w:val="21"/>
          <w:szCs w:val="21"/>
        </w:rPr>
        <w:t xml:space="preserve">Date du constat : </w:t>
      </w:r>
      <w:r>
        <w:rPr>
          <w:color w:val="6F6153"/>
          <w:sz w:val="21"/>
          <w:szCs w:val="21"/>
        </w:rPr>
        <w:t xml:space="preserve"> ....................   </w:t>
      </w:r>
      <w:r>
        <w:rPr>
          <w:b/>
          <w:bCs/>
          <w:sz w:val="21"/>
          <w:szCs w:val="21"/>
        </w:rPr>
        <w:t xml:space="preserve">Heure : </w:t>
      </w:r>
      <w:r>
        <w:rPr>
          <w:color w:val="6F6153"/>
          <w:sz w:val="21"/>
          <w:szCs w:val="21"/>
        </w:rPr>
        <w:t xml:space="preserve"> ....................</w:t>
      </w:r>
    </w:p>
    <w:p>
      <w:pPr>
        <w:spacing w:after="100" w:line="300"/>
      </w:pPr>
      <w:r>
        <w:rPr>
          <w:b/>
          <w:bCs/>
          <w:sz w:val="21"/>
          <w:szCs w:val="21"/>
        </w:rPr>
        <w:t xml:space="preserve">Bailleur / représentant présent : </w:t>
      </w:r>
      <w:r>
        <w:rPr>
          <w:color w:val="6F6153"/>
          <w:sz w:val="21"/>
          <w:szCs w:val="21"/>
        </w:rPr>
        <w:t xml:space="preserve"> ..............................................</w:t>
      </w:r>
    </w:p>
    <w:p>
      <w:pPr>
        <w:spacing w:after="100" w:line="300"/>
      </w:pPr>
      <w:r>
        <w:rPr>
          <w:b/>
          <w:bCs/>
          <w:sz w:val="21"/>
          <w:szCs w:val="21"/>
        </w:rPr>
        <w:t xml:space="preserve">Locataire(s) présent(s) : </w:t>
      </w:r>
      <w:r>
        <w:rPr>
          <w:color w:val="6F6153"/>
          <w:sz w:val="21"/>
          <w:szCs w:val="21"/>
        </w:rPr>
        <w:t xml:space="preserve"> ..............................................</w:t>
      </w:r>
    </w:p>
    <w:p>
      <w:pPr>
        <w:pStyle w:val="Heading2"/>
        <w:spacing w:after="100" w:before="280"/>
      </w:pPr>
      <w:r>
        <w:rPr>
          <w:b/>
          <w:bCs/>
          <w:color w:val="A85C3A"/>
          <w:sz w:val="25"/>
          <w:szCs w:val="25"/>
        </w:rPr>
        <w:t xml:space="preserve">Relevés et remises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rPr>
          <w:cantSplit/>
        </w:trPr>
        <w:tc>
          <w:tcPr>
            <w:tcW w:type="dxa" w:w="4200"/>
          </w:tcPr>
          <w:p>
            <w:pPr>
              <w:keepNext/>
              <w:spacing w:after="20"/>
            </w:pPr>
            <w:r>
              <w:rPr>
                <w:b/>
                <w:bCs/>
                <w:sz w:val="21"/>
                <w:szCs w:val="21"/>
              </w:rPr>
              <w:t xml:space="preserve">Relevé</w:t>
            </w:r>
          </w:p>
        </w:tc>
        <w:tc>
          <w:tcPr>
            <w:tcW w:type="dxa" w:w="5160"/>
          </w:tcPr>
          <w:p>
            <w:pPr>
              <w:keepNext/>
              <w:spacing w:after="20"/>
            </w:pPr>
            <w:r>
              <w:rPr>
                <w:b/>
                <w:bCs/>
                <w:sz w:val="21"/>
                <w:szCs w:val="21"/>
              </w:rPr>
              <w:t xml:space="preserve">Valeur</w:t>
            </w:r>
          </w:p>
        </w:tc>
      </w:tr>
      <w:tr>
        <w:trPr>
          <w:cantSplit/>
        </w:trPr>
        <w:tc>
          <w:tcPr>
            <w:tcW w:type="dxa" w:w="4200"/>
          </w:tcPr>
          <w:p>
            <w:pPr>
              <w:keepNext/>
              <w:spacing w:after="20"/>
            </w:pPr>
            <w:r>
              <w:rPr>
                <w:sz w:val="21"/>
                <w:szCs w:val="21"/>
              </w:rPr>
              <w:t xml:space="preserve">Compteur électricité (n° et index)</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Compteur eau / gaz (le cas échéant)</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Chauffage (répartiteurs, le cas échéant)</w:t>
            </w:r>
          </w:p>
        </w:tc>
        <w:tc>
          <w:tcPr>
            <w:tcW w:type="dxa" w:w="5160"/>
          </w:tcPr>
          <w:p>
            <w:pPr>
              <w:keepNext/>
              <w:spacing w:after="20"/>
            </w:pPr>
            <w:r>
              <w:rPr>
                <w:color w:val="6F6153"/>
                <w:sz w:val="21"/>
                <w:szCs w:val="21"/>
              </w:rPr>
              <w:t xml:space="preserve"> </w:t>
            </w:r>
          </w:p>
        </w:tc>
      </w:tr>
      <w:tr>
        <w:trPr>
          <w:cantSplit/>
        </w:trPr>
        <w:tc>
          <w:tcPr>
            <w:tcW w:type="dxa" w:w="4200"/>
          </w:tcPr>
          <w:p>
            <w:pPr>
              <w:keepNext w:val="false"/>
              <w:spacing w:after="20"/>
            </w:pPr>
            <w:r>
              <w:rPr>
                <w:sz w:val="21"/>
                <w:szCs w:val="21"/>
              </w:rPr>
              <w:t xml:space="preserve">Nombre de clés / badges remis</w:t>
            </w:r>
          </w:p>
        </w:tc>
        <w:tc>
          <w:tcPr>
            <w:tcW w:type="dxa" w:w="5160"/>
          </w:tcPr>
          <w:p>
            <w:pPr>
              <w:keepNext w:val="false"/>
              <w:spacing w:after="20"/>
            </w:pPr>
            <w:r>
              <w:rPr>
                <w:color w:val="6F6153"/>
                <w:sz w:val="21"/>
                <w:szCs w:val="21"/>
              </w:rPr>
              <w:t xml:space="preserve"> </w:t>
            </w:r>
          </w:p>
        </w:tc>
      </w:tr>
    </w:tbl>
    <w:p>
      <w:pPr>
        <w:pStyle w:val="Heading2"/>
        <w:spacing w:after="100" w:before="280"/>
      </w:pPr>
      <w:r>
        <w:rPr>
          <w:b/>
          <w:bCs/>
          <w:color w:val="A85C3A"/>
          <w:sz w:val="25"/>
          <w:szCs w:val="25"/>
        </w:rPr>
        <w:t xml:space="preserve">Constat pièce par pièce</w:t>
      </w:r>
    </w:p>
    <w:p>
      <w:pPr>
        <w:spacing w:after="40" w:before="160"/>
      </w:pPr>
      <w:r>
        <w:rPr>
          <w:b/>
          <w:bCs/>
          <w:sz w:val="21"/>
          <w:szCs w:val="21"/>
        </w:rPr>
        <w:t xml:space="preserve">Entrée / couloir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rPr>
          <w:cantSplit/>
        </w:trPr>
        <w:tc>
          <w:tcPr>
            <w:tcW w:type="dxa" w:w="4200"/>
          </w:tcPr>
          <w:p>
            <w:pPr>
              <w:keepNext/>
              <w:spacing w:after="20"/>
            </w:pPr>
            <w:r>
              <w:rPr>
                <w:b/>
                <w:bCs/>
                <w:sz w:val="21"/>
                <w:szCs w:val="21"/>
              </w:rPr>
              <w:t xml:space="preserve">Élément</w:t>
            </w:r>
          </w:p>
        </w:tc>
        <w:tc>
          <w:tcPr>
            <w:tcW w:type="dxa" w:w="5160"/>
          </w:tcPr>
          <w:p>
            <w:pPr>
              <w:keepNext/>
              <w:spacing w:after="20"/>
            </w:pPr>
            <w:r>
              <w:rPr>
                <w:b/>
                <w:bCs/>
                <w:sz w:val="21"/>
                <w:szCs w:val="21"/>
              </w:rPr>
              <w:t xml:space="preserve">État (bon / usé / défaut) et remarques</w:t>
            </w:r>
          </w:p>
        </w:tc>
      </w:tr>
      <w:tr>
        <w:trPr>
          <w:cantSplit/>
        </w:trPr>
        <w:tc>
          <w:tcPr>
            <w:tcW w:type="dxa" w:w="4200"/>
          </w:tcPr>
          <w:p>
            <w:pPr>
              <w:keepNext/>
              <w:spacing w:after="20"/>
            </w:pPr>
            <w:r>
              <w:rPr>
                <w:sz w:val="21"/>
                <w:szCs w:val="21"/>
              </w:rPr>
              <w:t xml:space="preserve">Sols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Murs et plafonds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Portes / fenêtres / stores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Électricité (prises, interrupteurs, luminaires)</w:t>
            </w:r>
          </w:p>
        </w:tc>
        <w:tc>
          <w:tcPr>
            <w:tcW w:type="dxa" w:w="5160"/>
          </w:tcPr>
          <w:p>
            <w:pPr>
              <w:keepNext/>
              <w:spacing w:after="20"/>
            </w:pPr>
            <w:r>
              <w:rPr>
                <w:color w:val="6F6153"/>
                <w:sz w:val="21"/>
                <w:szCs w:val="21"/>
              </w:rPr>
              <w:t xml:space="preserve"> </w:t>
            </w:r>
          </w:p>
        </w:tc>
      </w:tr>
      <w:tr>
        <w:trPr>
          <w:cantSplit/>
        </w:trPr>
        <w:tc>
          <w:tcPr>
            <w:tcW w:type="dxa" w:w="4200"/>
          </w:tcPr>
          <w:p>
            <w:pPr>
              <w:keepNext w:val="false"/>
              <w:spacing w:after="20"/>
            </w:pPr>
            <w:r>
              <w:rPr>
                <w:sz w:val="21"/>
                <w:szCs w:val="21"/>
              </w:rPr>
              <w:t xml:space="preserve">Équipements spécifiques</w:t>
            </w:r>
          </w:p>
        </w:tc>
        <w:tc>
          <w:tcPr>
            <w:tcW w:type="dxa" w:w="5160"/>
          </w:tcPr>
          <w:p>
            <w:pPr>
              <w:keepNext w:val="false"/>
              <w:spacing w:after="20"/>
            </w:pPr>
            <w:r>
              <w:rPr>
                <w:color w:val="6F6153"/>
                <w:sz w:val="21"/>
                <w:szCs w:val="21"/>
              </w:rPr>
              <w:t xml:space="preserve"> </w:t>
            </w:r>
          </w:p>
        </w:tc>
      </w:tr>
    </w:tbl>
    <w:p>
      <w:pPr>
        <w:spacing w:after="40" w:before="160"/>
      </w:pPr>
      <w:r>
        <w:rPr>
          <w:b/>
          <w:bCs/>
          <w:sz w:val="21"/>
          <w:szCs w:val="21"/>
        </w:rPr>
        <w:t xml:space="preserve">Séjour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rPr>
          <w:cantSplit/>
        </w:trPr>
        <w:tc>
          <w:tcPr>
            <w:tcW w:type="dxa" w:w="4200"/>
          </w:tcPr>
          <w:p>
            <w:pPr>
              <w:keepNext/>
              <w:spacing w:after="20"/>
            </w:pPr>
            <w:r>
              <w:rPr>
                <w:b/>
                <w:bCs/>
                <w:sz w:val="21"/>
                <w:szCs w:val="21"/>
              </w:rPr>
              <w:t xml:space="preserve">Élément</w:t>
            </w:r>
          </w:p>
        </w:tc>
        <w:tc>
          <w:tcPr>
            <w:tcW w:type="dxa" w:w="5160"/>
          </w:tcPr>
          <w:p>
            <w:pPr>
              <w:keepNext/>
              <w:spacing w:after="20"/>
            </w:pPr>
            <w:r>
              <w:rPr>
                <w:b/>
                <w:bCs/>
                <w:sz w:val="21"/>
                <w:szCs w:val="21"/>
              </w:rPr>
              <w:t xml:space="preserve">État (bon / usé / défaut) et remarques</w:t>
            </w:r>
          </w:p>
        </w:tc>
      </w:tr>
      <w:tr>
        <w:trPr>
          <w:cantSplit/>
        </w:trPr>
        <w:tc>
          <w:tcPr>
            <w:tcW w:type="dxa" w:w="4200"/>
          </w:tcPr>
          <w:p>
            <w:pPr>
              <w:keepNext/>
              <w:spacing w:after="20"/>
            </w:pPr>
            <w:r>
              <w:rPr>
                <w:sz w:val="21"/>
                <w:szCs w:val="21"/>
              </w:rPr>
              <w:t xml:space="preserve">Sols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Murs et plafonds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Portes / fenêtres / stores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Électricité (prises, interrupteurs, luminaires)</w:t>
            </w:r>
          </w:p>
        </w:tc>
        <w:tc>
          <w:tcPr>
            <w:tcW w:type="dxa" w:w="5160"/>
          </w:tcPr>
          <w:p>
            <w:pPr>
              <w:keepNext/>
              <w:spacing w:after="20"/>
            </w:pPr>
            <w:r>
              <w:rPr>
                <w:color w:val="6F6153"/>
                <w:sz w:val="21"/>
                <w:szCs w:val="21"/>
              </w:rPr>
              <w:t xml:space="preserve"> </w:t>
            </w:r>
          </w:p>
        </w:tc>
      </w:tr>
      <w:tr>
        <w:trPr>
          <w:cantSplit/>
        </w:trPr>
        <w:tc>
          <w:tcPr>
            <w:tcW w:type="dxa" w:w="4200"/>
          </w:tcPr>
          <w:p>
            <w:pPr>
              <w:keepNext w:val="false"/>
              <w:spacing w:after="20"/>
            </w:pPr>
            <w:r>
              <w:rPr>
                <w:sz w:val="21"/>
                <w:szCs w:val="21"/>
              </w:rPr>
              <w:t xml:space="preserve">Équipements spécifiques</w:t>
            </w:r>
          </w:p>
        </w:tc>
        <w:tc>
          <w:tcPr>
            <w:tcW w:type="dxa" w:w="5160"/>
          </w:tcPr>
          <w:p>
            <w:pPr>
              <w:keepNext w:val="false"/>
              <w:spacing w:after="20"/>
            </w:pPr>
            <w:r>
              <w:rPr>
                <w:color w:val="6F6153"/>
                <w:sz w:val="21"/>
                <w:szCs w:val="21"/>
              </w:rPr>
              <w:t xml:space="preserve"> </w:t>
            </w:r>
          </w:p>
        </w:tc>
      </w:tr>
    </w:tbl>
    <w:p>
      <w:pPr>
        <w:spacing w:after="40" w:before="160"/>
      </w:pPr>
      <w:r>
        <w:rPr>
          <w:b/>
          <w:bCs/>
          <w:sz w:val="21"/>
          <w:szCs w:val="21"/>
        </w:rPr>
        <w:t xml:space="preserve">Cuisine (y c. cuisinière, four, frigo, hotte, lave-vaisselle)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rPr>
          <w:cantSplit/>
        </w:trPr>
        <w:tc>
          <w:tcPr>
            <w:tcW w:type="dxa" w:w="4200"/>
          </w:tcPr>
          <w:p>
            <w:pPr>
              <w:keepNext/>
              <w:spacing w:after="20"/>
            </w:pPr>
            <w:r>
              <w:rPr>
                <w:b/>
                <w:bCs/>
                <w:sz w:val="21"/>
                <w:szCs w:val="21"/>
              </w:rPr>
              <w:t xml:space="preserve">Élément</w:t>
            </w:r>
          </w:p>
        </w:tc>
        <w:tc>
          <w:tcPr>
            <w:tcW w:type="dxa" w:w="5160"/>
          </w:tcPr>
          <w:p>
            <w:pPr>
              <w:keepNext/>
              <w:spacing w:after="20"/>
            </w:pPr>
            <w:r>
              <w:rPr>
                <w:b/>
                <w:bCs/>
                <w:sz w:val="21"/>
                <w:szCs w:val="21"/>
              </w:rPr>
              <w:t xml:space="preserve">État (bon / usé / défaut) et remarques</w:t>
            </w:r>
          </w:p>
        </w:tc>
      </w:tr>
      <w:tr>
        <w:trPr>
          <w:cantSplit/>
        </w:trPr>
        <w:tc>
          <w:tcPr>
            <w:tcW w:type="dxa" w:w="4200"/>
          </w:tcPr>
          <w:p>
            <w:pPr>
              <w:keepNext/>
              <w:spacing w:after="20"/>
            </w:pPr>
            <w:r>
              <w:rPr>
                <w:sz w:val="21"/>
                <w:szCs w:val="21"/>
              </w:rPr>
              <w:t xml:space="preserve">Sols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Murs et plafonds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Portes / fenêtres / stores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Électricité (prises, interrupteurs, luminaires)</w:t>
            </w:r>
          </w:p>
        </w:tc>
        <w:tc>
          <w:tcPr>
            <w:tcW w:type="dxa" w:w="5160"/>
          </w:tcPr>
          <w:p>
            <w:pPr>
              <w:keepNext/>
              <w:spacing w:after="20"/>
            </w:pPr>
            <w:r>
              <w:rPr>
                <w:color w:val="6F6153"/>
                <w:sz w:val="21"/>
                <w:szCs w:val="21"/>
              </w:rPr>
              <w:t xml:space="preserve"> </w:t>
            </w:r>
          </w:p>
        </w:tc>
      </w:tr>
      <w:tr>
        <w:trPr>
          <w:cantSplit/>
        </w:trPr>
        <w:tc>
          <w:tcPr>
            <w:tcW w:type="dxa" w:w="4200"/>
          </w:tcPr>
          <w:p>
            <w:pPr>
              <w:keepNext w:val="false"/>
              <w:spacing w:after="20"/>
            </w:pPr>
            <w:r>
              <w:rPr>
                <w:sz w:val="21"/>
                <w:szCs w:val="21"/>
              </w:rPr>
              <w:t xml:space="preserve">Équipements spécifiques</w:t>
            </w:r>
          </w:p>
        </w:tc>
        <w:tc>
          <w:tcPr>
            <w:tcW w:type="dxa" w:w="5160"/>
          </w:tcPr>
          <w:p>
            <w:pPr>
              <w:keepNext w:val="false"/>
              <w:spacing w:after="20"/>
            </w:pPr>
            <w:r>
              <w:rPr>
                <w:color w:val="6F6153"/>
                <w:sz w:val="21"/>
                <w:szCs w:val="21"/>
              </w:rPr>
              <w:t xml:space="preserve"> </w:t>
            </w:r>
          </w:p>
        </w:tc>
      </w:tr>
    </w:tbl>
    <w:p>
      <w:pPr>
        <w:spacing w:after="40" w:before="160"/>
      </w:pPr>
      <w:r>
        <w:rPr>
          <w:b/>
          <w:bCs/>
          <w:sz w:val="21"/>
          <w:szCs w:val="21"/>
        </w:rPr>
        <w:t xml:space="preserve">Chambre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rPr>
          <w:cantSplit/>
        </w:trPr>
        <w:tc>
          <w:tcPr>
            <w:tcW w:type="dxa" w:w="4200"/>
          </w:tcPr>
          <w:p>
            <w:pPr>
              <w:keepNext/>
              <w:spacing w:after="20"/>
            </w:pPr>
            <w:r>
              <w:rPr>
                <w:b/>
                <w:bCs/>
                <w:sz w:val="21"/>
                <w:szCs w:val="21"/>
              </w:rPr>
              <w:t xml:space="preserve">Élément</w:t>
            </w:r>
          </w:p>
        </w:tc>
        <w:tc>
          <w:tcPr>
            <w:tcW w:type="dxa" w:w="5160"/>
          </w:tcPr>
          <w:p>
            <w:pPr>
              <w:keepNext/>
              <w:spacing w:after="20"/>
            </w:pPr>
            <w:r>
              <w:rPr>
                <w:b/>
                <w:bCs/>
                <w:sz w:val="21"/>
                <w:szCs w:val="21"/>
              </w:rPr>
              <w:t xml:space="preserve">État (bon / usé / défaut) et remarques</w:t>
            </w:r>
          </w:p>
        </w:tc>
      </w:tr>
      <w:tr>
        <w:trPr>
          <w:cantSplit/>
        </w:trPr>
        <w:tc>
          <w:tcPr>
            <w:tcW w:type="dxa" w:w="4200"/>
          </w:tcPr>
          <w:p>
            <w:pPr>
              <w:keepNext/>
              <w:spacing w:after="20"/>
            </w:pPr>
            <w:r>
              <w:rPr>
                <w:sz w:val="21"/>
                <w:szCs w:val="21"/>
              </w:rPr>
              <w:t xml:space="preserve">Sols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Murs et plafonds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Portes / fenêtres / stores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Électricité (prises, interrupteurs, luminaires)</w:t>
            </w:r>
          </w:p>
        </w:tc>
        <w:tc>
          <w:tcPr>
            <w:tcW w:type="dxa" w:w="5160"/>
          </w:tcPr>
          <w:p>
            <w:pPr>
              <w:keepNext/>
              <w:spacing w:after="20"/>
            </w:pPr>
            <w:r>
              <w:rPr>
                <w:color w:val="6F6153"/>
                <w:sz w:val="21"/>
                <w:szCs w:val="21"/>
              </w:rPr>
              <w:t xml:space="preserve"> </w:t>
            </w:r>
          </w:p>
        </w:tc>
      </w:tr>
      <w:tr>
        <w:trPr>
          <w:cantSplit/>
        </w:trPr>
        <w:tc>
          <w:tcPr>
            <w:tcW w:type="dxa" w:w="4200"/>
          </w:tcPr>
          <w:p>
            <w:pPr>
              <w:keepNext w:val="false"/>
              <w:spacing w:after="20"/>
            </w:pPr>
            <w:r>
              <w:rPr>
                <w:sz w:val="21"/>
                <w:szCs w:val="21"/>
              </w:rPr>
              <w:t xml:space="preserve">Équipements spécifiques</w:t>
            </w:r>
          </w:p>
        </w:tc>
        <w:tc>
          <w:tcPr>
            <w:tcW w:type="dxa" w:w="5160"/>
          </w:tcPr>
          <w:p>
            <w:pPr>
              <w:keepNext w:val="false"/>
              <w:spacing w:after="20"/>
            </w:pPr>
            <w:r>
              <w:rPr>
                <w:color w:val="6F6153"/>
                <w:sz w:val="21"/>
                <w:szCs w:val="21"/>
              </w:rPr>
              <w:t xml:space="preserve"> </w:t>
            </w:r>
          </w:p>
        </w:tc>
      </w:tr>
    </w:tbl>
    <w:p>
      <w:pPr>
        <w:spacing w:after="40" w:before="160"/>
      </w:pPr>
      <w:r>
        <w:rPr>
          <w:b/>
          <w:bCs/>
          <w:sz w:val="21"/>
          <w:szCs w:val="21"/>
        </w:rPr>
        <w:t xml:space="preserve">Chambre 2 (le cas échéant)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rPr>
          <w:cantSplit/>
        </w:trPr>
        <w:tc>
          <w:tcPr>
            <w:tcW w:type="dxa" w:w="4200"/>
          </w:tcPr>
          <w:p>
            <w:pPr>
              <w:keepNext/>
              <w:spacing w:after="20"/>
            </w:pPr>
            <w:r>
              <w:rPr>
                <w:b/>
                <w:bCs/>
                <w:sz w:val="21"/>
                <w:szCs w:val="21"/>
              </w:rPr>
              <w:t xml:space="preserve">Élément</w:t>
            </w:r>
          </w:p>
        </w:tc>
        <w:tc>
          <w:tcPr>
            <w:tcW w:type="dxa" w:w="5160"/>
          </w:tcPr>
          <w:p>
            <w:pPr>
              <w:keepNext/>
              <w:spacing w:after="20"/>
            </w:pPr>
            <w:r>
              <w:rPr>
                <w:b/>
                <w:bCs/>
                <w:sz w:val="21"/>
                <w:szCs w:val="21"/>
              </w:rPr>
              <w:t xml:space="preserve">État (bon / usé / défaut) et remarques</w:t>
            </w:r>
          </w:p>
        </w:tc>
      </w:tr>
      <w:tr>
        <w:trPr>
          <w:cantSplit/>
        </w:trPr>
        <w:tc>
          <w:tcPr>
            <w:tcW w:type="dxa" w:w="4200"/>
          </w:tcPr>
          <w:p>
            <w:pPr>
              <w:keepNext/>
              <w:spacing w:after="20"/>
            </w:pPr>
            <w:r>
              <w:rPr>
                <w:sz w:val="21"/>
                <w:szCs w:val="21"/>
              </w:rPr>
              <w:t xml:space="preserve">Sols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Murs et plafonds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Portes / fenêtres / stores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Électricité (prises, interrupteurs, luminaires)</w:t>
            </w:r>
          </w:p>
        </w:tc>
        <w:tc>
          <w:tcPr>
            <w:tcW w:type="dxa" w:w="5160"/>
          </w:tcPr>
          <w:p>
            <w:pPr>
              <w:keepNext/>
              <w:spacing w:after="20"/>
            </w:pPr>
            <w:r>
              <w:rPr>
                <w:color w:val="6F6153"/>
                <w:sz w:val="21"/>
                <w:szCs w:val="21"/>
              </w:rPr>
              <w:t xml:space="preserve"> </w:t>
            </w:r>
          </w:p>
        </w:tc>
      </w:tr>
      <w:tr>
        <w:trPr>
          <w:cantSplit/>
        </w:trPr>
        <w:tc>
          <w:tcPr>
            <w:tcW w:type="dxa" w:w="4200"/>
          </w:tcPr>
          <w:p>
            <w:pPr>
              <w:keepNext w:val="false"/>
              <w:spacing w:after="20"/>
            </w:pPr>
            <w:r>
              <w:rPr>
                <w:sz w:val="21"/>
                <w:szCs w:val="21"/>
              </w:rPr>
              <w:t xml:space="preserve">Équipements spécifiques</w:t>
            </w:r>
          </w:p>
        </w:tc>
        <w:tc>
          <w:tcPr>
            <w:tcW w:type="dxa" w:w="5160"/>
          </w:tcPr>
          <w:p>
            <w:pPr>
              <w:keepNext w:val="false"/>
              <w:spacing w:after="20"/>
            </w:pPr>
            <w:r>
              <w:rPr>
                <w:color w:val="6F6153"/>
                <w:sz w:val="21"/>
                <w:szCs w:val="21"/>
              </w:rPr>
              <w:t xml:space="preserve"> </w:t>
            </w:r>
          </w:p>
        </w:tc>
      </w:tr>
    </w:tbl>
    <w:p>
      <w:pPr>
        <w:spacing w:after="40" w:before="160"/>
      </w:pPr>
      <w:r>
        <w:rPr>
          <w:b/>
          <w:bCs/>
          <w:sz w:val="21"/>
          <w:szCs w:val="21"/>
        </w:rPr>
        <w:t xml:space="preserve">Salle de bains / WC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rPr>
          <w:cantSplit/>
        </w:trPr>
        <w:tc>
          <w:tcPr>
            <w:tcW w:type="dxa" w:w="4200"/>
          </w:tcPr>
          <w:p>
            <w:pPr>
              <w:keepNext/>
              <w:spacing w:after="20"/>
            </w:pPr>
            <w:r>
              <w:rPr>
                <w:b/>
                <w:bCs/>
                <w:sz w:val="21"/>
                <w:szCs w:val="21"/>
              </w:rPr>
              <w:t xml:space="preserve">Élément</w:t>
            </w:r>
          </w:p>
        </w:tc>
        <w:tc>
          <w:tcPr>
            <w:tcW w:type="dxa" w:w="5160"/>
          </w:tcPr>
          <w:p>
            <w:pPr>
              <w:keepNext/>
              <w:spacing w:after="20"/>
            </w:pPr>
            <w:r>
              <w:rPr>
                <w:b/>
                <w:bCs/>
                <w:sz w:val="21"/>
                <w:szCs w:val="21"/>
              </w:rPr>
              <w:t xml:space="preserve">État (bon / usé / défaut) et remarques</w:t>
            </w:r>
          </w:p>
        </w:tc>
      </w:tr>
      <w:tr>
        <w:trPr>
          <w:cantSplit/>
        </w:trPr>
        <w:tc>
          <w:tcPr>
            <w:tcW w:type="dxa" w:w="4200"/>
          </w:tcPr>
          <w:p>
            <w:pPr>
              <w:keepNext/>
              <w:spacing w:after="20"/>
            </w:pPr>
            <w:r>
              <w:rPr>
                <w:sz w:val="21"/>
                <w:szCs w:val="21"/>
              </w:rPr>
              <w:t xml:space="preserve">Sols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Murs et plafonds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Portes / fenêtres / stores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Électricité (prises, interrupteurs, luminaires)</w:t>
            </w:r>
          </w:p>
        </w:tc>
        <w:tc>
          <w:tcPr>
            <w:tcW w:type="dxa" w:w="5160"/>
          </w:tcPr>
          <w:p>
            <w:pPr>
              <w:keepNext/>
              <w:spacing w:after="20"/>
            </w:pPr>
            <w:r>
              <w:rPr>
                <w:color w:val="6F6153"/>
                <w:sz w:val="21"/>
                <w:szCs w:val="21"/>
              </w:rPr>
              <w:t xml:space="preserve"> </w:t>
            </w:r>
          </w:p>
        </w:tc>
      </w:tr>
      <w:tr>
        <w:trPr>
          <w:cantSplit/>
        </w:trPr>
        <w:tc>
          <w:tcPr>
            <w:tcW w:type="dxa" w:w="4200"/>
          </w:tcPr>
          <w:p>
            <w:pPr>
              <w:keepNext w:val="false"/>
              <w:spacing w:after="20"/>
            </w:pPr>
            <w:r>
              <w:rPr>
                <w:sz w:val="21"/>
                <w:szCs w:val="21"/>
              </w:rPr>
              <w:t xml:space="preserve">Équipements spécifiques</w:t>
            </w:r>
          </w:p>
        </w:tc>
        <w:tc>
          <w:tcPr>
            <w:tcW w:type="dxa" w:w="5160"/>
          </w:tcPr>
          <w:p>
            <w:pPr>
              <w:keepNext w:val="false"/>
              <w:spacing w:after="20"/>
            </w:pPr>
            <w:r>
              <w:rPr>
                <w:color w:val="6F6153"/>
                <w:sz w:val="21"/>
                <w:szCs w:val="21"/>
              </w:rPr>
              <w:t xml:space="preserve"> </w:t>
            </w:r>
          </w:p>
        </w:tc>
      </w:tr>
    </w:tbl>
    <w:p>
      <w:pPr>
        <w:spacing w:after="40" w:before="160"/>
      </w:pPr>
      <w:r>
        <w:rPr>
          <w:b/>
          <w:bCs/>
          <w:sz w:val="21"/>
          <w:szCs w:val="21"/>
        </w:rPr>
        <w:t xml:space="preserve">Balcon / terrasse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rPr>
          <w:cantSplit/>
        </w:trPr>
        <w:tc>
          <w:tcPr>
            <w:tcW w:type="dxa" w:w="4200"/>
          </w:tcPr>
          <w:p>
            <w:pPr>
              <w:keepNext/>
              <w:spacing w:after="20"/>
            </w:pPr>
            <w:r>
              <w:rPr>
                <w:b/>
                <w:bCs/>
                <w:sz w:val="21"/>
                <w:szCs w:val="21"/>
              </w:rPr>
              <w:t xml:space="preserve">Élément</w:t>
            </w:r>
          </w:p>
        </w:tc>
        <w:tc>
          <w:tcPr>
            <w:tcW w:type="dxa" w:w="5160"/>
          </w:tcPr>
          <w:p>
            <w:pPr>
              <w:keepNext/>
              <w:spacing w:after="20"/>
            </w:pPr>
            <w:r>
              <w:rPr>
                <w:b/>
                <w:bCs/>
                <w:sz w:val="21"/>
                <w:szCs w:val="21"/>
              </w:rPr>
              <w:t xml:space="preserve">État (bon / usé / défaut) et remarques</w:t>
            </w:r>
          </w:p>
        </w:tc>
      </w:tr>
      <w:tr>
        <w:trPr>
          <w:cantSplit/>
        </w:trPr>
        <w:tc>
          <w:tcPr>
            <w:tcW w:type="dxa" w:w="4200"/>
          </w:tcPr>
          <w:p>
            <w:pPr>
              <w:keepNext/>
              <w:spacing w:after="20"/>
            </w:pPr>
            <w:r>
              <w:rPr>
                <w:sz w:val="21"/>
                <w:szCs w:val="21"/>
              </w:rPr>
              <w:t xml:space="preserve">Sols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Murs et plafonds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Portes / fenêtres / stores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Électricité (prises, interrupteurs, luminaires)</w:t>
            </w:r>
          </w:p>
        </w:tc>
        <w:tc>
          <w:tcPr>
            <w:tcW w:type="dxa" w:w="5160"/>
          </w:tcPr>
          <w:p>
            <w:pPr>
              <w:keepNext/>
              <w:spacing w:after="20"/>
            </w:pPr>
            <w:r>
              <w:rPr>
                <w:color w:val="6F6153"/>
                <w:sz w:val="21"/>
                <w:szCs w:val="21"/>
              </w:rPr>
              <w:t xml:space="preserve"> </w:t>
            </w:r>
          </w:p>
        </w:tc>
      </w:tr>
      <w:tr>
        <w:trPr>
          <w:cantSplit/>
        </w:trPr>
        <w:tc>
          <w:tcPr>
            <w:tcW w:type="dxa" w:w="4200"/>
          </w:tcPr>
          <w:p>
            <w:pPr>
              <w:keepNext w:val="false"/>
              <w:spacing w:after="20"/>
            </w:pPr>
            <w:r>
              <w:rPr>
                <w:sz w:val="21"/>
                <w:szCs w:val="21"/>
              </w:rPr>
              <w:t xml:space="preserve">Équipements spécifiques</w:t>
            </w:r>
          </w:p>
        </w:tc>
        <w:tc>
          <w:tcPr>
            <w:tcW w:type="dxa" w:w="5160"/>
          </w:tcPr>
          <w:p>
            <w:pPr>
              <w:keepNext w:val="false"/>
              <w:spacing w:after="20"/>
            </w:pPr>
            <w:r>
              <w:rPr>
                <w:color w:val="6F6153"/>
                <w:sz w:val="21"/>
                <w:szCs w:val="21"/>
              </w:rPr>
              <w:t xml:space="preserve"> </w:t>
            </w:r>
          </w:p>
        </w:tc>
      </w:tr>
    </w:tbl>
    <w:p>
      <w:pPr>
        <w:spacing w:after="40" w:before="160"/>
      </w:pPr>
      <w:r>
        <w:rPr>
          <w:b/>
          <w:bCs/>
          <w:sz w:val="21"/>
          <w:szCs w:val="21"/>
        </w:rPr>
        <w:t xml:space="preserve">Cave / galetas / place de parc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rPr>
          <w:cantSplit/>
        </w:trPr>
        <w:tc>
          <w:tcPr>
            <w:tcW w:type="dxa" w:w="4200"/>
          </w:tcPr>
          <w:p>
            <w:pPr>
              <w:keepNext/>
              <w:spacing w:after="20"/>
            </w:pPr>
            <w:r>
              <w:rPr>
                <w:b/>
                <w:bCs/>
                <w:sz w:val="21"/>
                <w:szCs w:val="21"/>
              </w:rPr>
              <w:t xml:space="preserve">Élément</w:t>
            </w:r>
          </w:p>
        </w:tc>
        <w:tc>
          <w:tcPr>
            <w:tcW w:type="dxa" w:w="5160"/>
          </w:tcPr>
          <w:p>
            <w:pPr>
              <w:keepNext/>
              <w:spacing w:after="20"/>
            </w:pPr>
            <w:r>
              <w:rPr>
                <w:b/>
                <w:bCs/>
                <w:sz w:val="21"/>
                <w:szCs w:val="21"/>
              </w:rPr>
              <w:t xml:space="preserve">État (bon / usé / défaut) et remarques</w:t>
            </w:r>
          </w:p>
        </w:tc>
      </w:tr>
      <w:tr>
        <w:trPr>
          <w:cantSplit/>
        </w:trPr>
        <w:tc>
          <w:tcPr>
            <w:tcW w:type="dxa" w:w="4200"/>
          </w:tcPr>
          <w:p>
            <w:pPr>
              <w:keepNext/>
              <w:spacing w:after="20"/>
            </w:pPr>
            <w:r>
              <w:rPr>
                <w:sz w:val="21"/>
                <w:szCs w:val="21"/>
              </w:rPr>
              <w:t xml:space="preserve">Sols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Murs et plafonds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Portes / fenêtres / stores</w:t>
            </w:r>
          </w:p>
        </w:tc>
        <w:tc>
          <w:tcPr>
            <w:tcW w:type="dxa" w:w="5160"/>
          </w:tcPr>
          <w:p>
            <w:pPr>
              <w:keepNext/>
              <w:spacing w:after="20"/>
            </w:pPr>
            <w:r>
              <w:rPr>
                <w:color w:val="6F6153"/>
                <w:sz w:val="21"/>
                <w:szCs w:val="21"/>
              </w:rPr>
              <w:t xml:space="preserve"> </w:t>
            </w:r>
          </w:p>
        </w:tc>
      </w:tr>
      <w:tr>
        <w:trPr>
          <w:cantSplit/>
        </w:trPr>
        <w:tc>
          <w:tcPr>
            <w:tcW w:type="dxa" w:w="4200"/>
          </w:tcPr>
          <w:p>
            <w:pPr>
              <w:keepNext/>
              <w:spacing w:after="20"/>
            </w:pPr>
            <w:r>
              <w:rPr>
                <w:sz w:val="21"/>
                <w:szCs w:val="21"/>
              </w:rPr>
              <w:t xml:space="preserve">Électricité (prises, interrupteurs, luminaires)</w:t>
            </w:r>
          </w:p>
        </w:tc>
        <w:tc>
          <w:tcPr>
            <w:tcW w:type="dxa" w:w="5160"/>
          </w:tcPr>
          <w:p>
            <w:pPr>
              <w:keepNext/>
              <w:spacing w:after="20"/>
            </w:pPr>
            <w:r>
              <w:rPr>
                <w:color w:val="6F6153"/>
                <w:sz w:val="21"/>
                <w:szCs w:val="21"/>
              </w:rPr>
              <w:t xml:space="preserve"> </w:t>
            </w:r>
          </w:p>
        </w:tc>
      </w:tr>
      <w:tr>
        <w:trPr>
          <w:cantSplit/>
        </w:trPr>
        <w:tc>
          <w:tcPr>
            <w:tcW w:type="dxa" w:w="4200"/>
          </w:tcPr>
          <w:p>
            <w:pPr>
              <w:keepNext w:val="false"/>
              <w:spacing w:after="20"/>
            </w:pPr>
            <w:r>
              <w:rPr>
                <w:sz w:val="21"/>
                <w:szCs w:val="21"/>
              </w:rPr>
              <w:t xml:space="preserve">Équipements spécifiques</w:t>
            </w:r>
          </w:p>
        </w:tc>
        <w:tc>
          <w:tcPr>
            <w:tcW w:type="dxa" w:w="5160"/>
          </w:tcPr>
          <w:p>
            <w:pPr>
              <w:keepNext w:val="false"/>
              <w:spacing w:after="20"/>
            </w:pPr>
            <w:r>
              <w:rPr>
                <w:color w:val="6F6153"/>
                <w:sz w:val="21"/>
                <w:szCs w:val="21"/>
              </w:rPr>
              <w:t xml:space="preserve"> </w:t>
            </w:r>
          </w:p>
        </w:tc>
      </w:tr>
    </w:tbl>
    <w:p>
      <w:pPr>
        <w:pStyle w:val="Heading2"/>
        <w:spacing w:after="100" w:before="280"/>
      </w:pPr>
      <w:r>
        <w:rPr>
          <w:b/>
          <w:bCs/>
          <w:color w:val="A85C3A"/>
          <w:sz w:val="25"/>
          <w:szCs w:val="25"/>
        </w:rPr>
        <w:t xml:space="preserve">Défauts constatés et réserves</w:t>
      </w:r>
    </w:p>
    <w:p>
      <w:pPr>
        <w:spacing w:after="100" w:line="300"/>
      </w:pPr>
      <w:r>
        <w:rPr>
          <w:sz w:val="21"/>
          <w:szCs w:val="21"/>
        </w:rPr>
        <w:t xml:space="preserve">Liste des défauts constatés (numéroter, joindre des photos datées si possible) :</w:t>
      </w:r>
    </w:p>
    <w:p>
      <w:pPr>
        <w:spacing w:after="60"/>
      </w:pPr>
      <w:r>
        <w:rPr>
          <w:color w:val="6F6153"/>
          <w:sz w:val="21"/>
          <w:szCs w:val="21"/>
        </w:rPr>
        <w:t xml:space="preserve">................................................................................................</w:t>
      </w:r>
    </w:p>
    <w:p>
      <w:pPr>
        <w:spacing w:after="60"/>
      </w:pPr>
      <w:r>
        <w:rPr>
          <w:color w:val="6F6153"/>
          <w:sz w:val="21"/>
          <w:szCs w:val="21"/>
        </w:rPr>
        <w:t xml:space="preserve">................................................................................................</w:t>
      </w:r>
    </w:p>
    <w:p>
      <w:pPr>
        <w:spacing w:after="60"/>
      </w:pPr>
      <w:r>
        <w:rPr>
          <w:color w:val="6F6153"/>
          <w:sz w:val="21"/>
          <w:szCs w:val="21"/>
        </w:rPr>
        <w:t xml:space="preserve">................................................................................................</w:t>
      </w:r>
    </w:p>
    <w:p>
      <w:pPr>
        <w:spacing w:after="60"/>
      </w:pPr>
      <w:r>
        <w:rPr>
          <w:color w:val="6F6153"/>
          <w:sz w:val="21"/>
          <w:szCs w:val="21"/>
        </w:rPr>
        <w:t xml:space="preserve">................................................................................................</w:t>
      </w:r>
    </w:p>
    <w:p>
      <w:pPr>
        <w:spacing w:after="100" w:line="300"/>
      </w:pPr>
      <w:r>
        <w:rPr>
          <w:color w:val="6F6153"/>
          <w:sz w:val="17"/>
          <w:szCs w:val="17"/>
        </w:rPr>
        <w:t xml:space="preserve">Les défauts cachés découverts après le constat doivent être annoncés par écrit au bailleur dans les jours qui suivent leur découverte, faute de quoi ils sont réputés imputables au locataire. À la sortie, seuls les dégâts excédant l’usure normale peuvent être mis à la charge du locataire, compte tenu de la durée de vie des installations (table paritaire).</w:t>
      </w:r>
    </w:p>
    <w:p>
      <w:pPr>
        <w:pStyle w:val="Heading2"/>
        <w:spacing w:after="100" w:before="280"/>
      </w:pPr>
      <w:r>
        <w:rPr>
          <w:b/>
          <w:bCs/>
          <w:color w:val="A85C3A"/>
          <w:sz w:val="25"/>
          <w:szCs w:val="25"/>
        </w:rPr>
        <w:t xml:space="preserve">Signatures</w:t>
      </w:r>
    </w:p>
    <w:p>
      <w:pPr>
        <w:spacing w:after="100" w:line="300"/>
      </w:pPr>
      <w:r>
        <w:rPr>
          <w:sz w:val="21"/>
          <w:szCs w:val="21"/>
        </w:rPr>
        <w:t xml:space="preserve">Le présent état des lieux est établi en deux exemplaires, un pour chaque partie. Les signataires en reconnaissent le contenu.</w:t>
      </w:r>
    </w:p>
    <w:p>
      <w:pPr>
        <w:spacing w:after="240" w:before="240"/>
      </w:pPr>
      <w:r>
        <w:rPr>
          <w:b/>
          <w:bCs/>
          <w:sz w:val="21"/>
          <w:szCs w:val="21"/>
        </w:rPr>
        <w:t xml:space="preserve">Lieu et date : </w:t>
      </w:r>
      <w:r>
        <w:rPr>
          <w:color w:val="6F6153"/>
          <w:sz w:val="21"/>
          <w:szCs w:val="21"/>
        </w:rPr>
        <w:t xml:space="preserve"> ........................................</w:t>
      </w:r>
    </w:p>
    <w:tbl>
      <w:tblPr>
        <w:tblW w:type="dxa" w:w="9360"/>
        <w:tblBorders>
          <w:top w:val="none"/>
          <w:left w:val="none"/>
          <w:bottom w:val="none"/>
          <w:right w:val="none"/>
          <w:insideH w:val="none"/>
          <w:insideV w:val="none"/>
        </w:tblBorders>
      </w:tblPr>
      <w:tblGrid>
        <w:gridCol w:w="4680"/>
        <w:gridCol w:w="4680"/>
      </w:tblGrid>
      <w:tr>
        <w:tc>
          <w:tcPr>
            <w:tcW w:type="dxa" w:w="4680"/>
          </w:tcPr>
          <w:p>
            <w:pPr>
              <w:spacing w:after="100" w:line="300"/>
            </w:pPr>
            <w:r>
              <w:rPr>
                <w:b/>
                <w:bCs/>
                <w:sz w:val="21"/>
                <w:szCs w:val="21"/>
              </w:rPr>
              <w:t xml:space="preserve">Le bailleur</w:t>
            </w:r>
          </w:p>
          <w:p>
            <w:pPr>
              <w:spacing w:before="500"/>
            </w:pPr>
            <w:r>
              <w:rPr>
                <w:color w:val="6F6153"/>
                <w:sz w:val="21"/>
                <w:szCs w:val="21"/>
              </w:rPr>
              <w:t xml:space="preserve">Signature : ..............................</w:t>
            </w:r>
          </w:p>
        </w:tc>
        <w:tc>
          <w:tcPr>
            <w:tcW w:type="dxa" w:w="4680"/>
          </w:tcPr>
          <w:p>
            <w:pPr>
              <w:spacing w:after="100" w:line="300"/>
            </w:pPr>
            <w:r>
              <w:rPr>
                <w:b/>
                <w:bCs/>
                <w:sz w:val="21"/>
                <w:szCs w:val="21"/>
              </w:rPr>
              <w:t xml:space="preserve">Le / les locataire(s)</w:t>
            </w:r>
          </w:p>
          <w:p>
            <w:pPr>
              <w:spacing w:before="500"/>
            </w:pPr>
            <w:r>
              <w:rPr>
                <w:color w:val="6F6153"/>
                <w:sz w:val="21"/>
                <w:szCs w:val="21"/>
              </w:rPr>
              <w:t xml:space="preserve">Signature : ..............................</w:t>
            </w:r>
          </w:p>
        </w:tc>
      </w:tr>
    </w:tbl>
    <w:p>
      <w:pPr>
        <w:pBdr>
          <w:top w:val="single" w:color="D9CDBF" w:sz="6"/>
        </w:pBdr>
        <w:spacing w:after="80" w:before="420"/>
      </w:pPr>
      <w:r>
        <w:rPr>
          <w:color w:val="A85C3A"/>
          <w:sz w:val="17"/>
          <w:szCs w:val="17"/>
        </w:rPr>
        <w:t xml:space="preserve">Modèle établi selon le Code des obligations (art. 253 à 273c CO) · Sources officielles vérifiées · À jour juillet 2026</w:t>
      </w:r>
    </w:p>
    <w:p>
      <w:pPr>
        <w:spacing w:after="40"/>
      </w:pPr>
      <w:r>
        <w:rPr>
          <w:color w:val="6F6153"/>
          <w:sz w:val="17"/>
          <w:szCs w:val="17"/>
        </w:rPr>
        <w:t xml:space="preserve">Ce modèle est fourni par Logis.Actuel à titre d'information générale et ne constitue pas un conseil juridique. Les règles peuvent varier selon le canton et la situation (type de logement, clauses particulières, formule officielle cantonale). Il est utilisé, complété et adapté sous la seule responsabilité de son utilisateur ; l'éditeur de logisactuel.ch décline toute responsabilité quant aux conséquences de son utilisation ou de son inadéquation à une situation particulière. Pour vérifier la conformité de ce document à votre situation, adressez-vous à un professionnel : permanence juridique, ASLOCA (locataires), association de propriétaires ou avocat spécialisé en droit du bail.</w:t>
      </w:r>
    </w:p>
    <w:sectPr>
      <w:pgSz w:w="11906" w:h="16838" w:orient="portrait"/>
      <w:pgMar w:top="1000" w:right="1100" w:bottom="10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pPr>
        <w:spacing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2026-07-19T20:45:54.536Z</dcterms:created>
  <dcterms:modified xsi:type="dcterms:W3CDTF">2026-07-19T20:45:54.536Z</dcterms:modified>
</cp:coreProperties>
</file>

<file path=docProps/custom.xml><?xml version="1.0" encoding="utf-8"?>
<Properties xmlns="http://schemas.openxmlformats.org/officeDocument/2006/custom-properties" xmlns:vt="http://schemas.openxmlformats.org/officeDocument/2006/docPropsVTypes"/>
</file>